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hanging="0" w:left="0" w:right="0"/>
        <w:jc w:val="center"/>
        <w:outlineLvl w:val="0"/>
        <w:rPr>
          <w:rFonts w:ascii="Times New Roman" w:hAnsi="Times New Roman"/>
          <w:b/>
          <w:color w:val="1A1F6C"/>
          <w:sz w:val="28"/>
        </w:rPr>
      </w:pPr>
      <w:r>
        <w:rPr>
          <w:rFonts w:ascii="Times New Roman" w:hAnsi="Times New Roman"/>
          <w:b/>
          <w:color w:val="1A1F6C"/>
          <w:sz w:val="28"/>
        </w:rPr>
        <w:t>МТУ Росимущества в Алтайском крае и Республике Алтай информирует о проведении аукциона по продаже федерального имущества.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hanging="0" w:left="0" w:right="0"/>
        <w:outlineLvl w:val="0"/>
        <w:rPr>
          <w:rFonts w:ascii="Times New Roman" w:hAnsi="Times New Roman"/>
          <w:color w:val="1A1F6C"/>
          <w:sz w:val="24"/>
        </w:rPr>
      </w:pPr>
      <w:r>
        <w:rPr>
          <w:rFonts w:ascii="Times New Roman" w:hAnsi="Times New Roman"/>
          <w:color w:val="1A1F6C"/>
          <w:sz w:val="24"/>
        </w:rPr>
      </w:r>
    </w:p>
    <w:p>
      <w:pPr>
        <w:pStyle w:val="Normal"/>
        <w:widowControl w:val="false"/>
        <w:spacing w:lineRule="auto" w:line="240" w:before="0" w:after="0"/>
        <w:ind w:firstLine="709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282828"/>
          <w:sz w:val="28"/>
        </w:rPr>
        <w:t>МТУ Росимущества в Алтайском крае и Республике Алтай информирует потенциальных покупателей федерального имущества о проведении аукциона по продаже следующего федерального имущества:</w:t>
      </w:r>
      <w:r>
        <w:rPr>
          <w:rFonts w:ascii="Times New Roman" w:hAnsi="Times New Roman"/>
          <w:b w:val="false"/>
          <w:sz w:val="28"/>
        </w:rPr>
        <w:t xml:space="preserve"> </w:t>
      </w:r>
      <w:r>
        <w:rPr>
          <w:rFonts w:ascii="Times New Roman" w:hAnsi="Times New Roman"/>
          <w:b w:val="false"/>
          <w:sz w:val="28"/>
        </w:rPr>
        <w:t>з</w:t>
      </w:r>
      <w:r>
        <w:rPr>
          <w:rFonts w:ascii="Times New Roman" w:hAnsi="Times New Roman"/>
          <w:b w:val="false"/>
          <w:color w:val="000000"/>
          <w:sz w:val="28"/>
        </w:rPr>
        <w:t xml:space="preserve">емельного участка с кадастровым номером: 04:11:020169:19, площадью 287 кв.м., реестровый номер федерального имущества П11020000082, по адресу: Российская Федерация, Республика Алтай, г.о. город Горно-Алтайск, г. Горно-Алтайск, ул. Набережная, з/у 3, с расположенным на нем объектом недвижимого имущества: административное здание с кадастровым номером: 04:11:020169:126, площадью 270 кв.м., реестровый номер федерального имущества П12020000218. </w:t>
      </w:r>
    </w:p>
    <w:p>
      <w:pPr>
        <w:pStyle w:val="Normal"/>
        <w:widowControl w:val="false"/>
        <w:spacing w:lineRule="auto" w:line="240" w:before="0" w:after="0"/>
        <w:ind w:firstLine="709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Заявки принимаются в период с </w:t>
      </w:r>
      <w:r>
        <w:rPr>
          <w:rFonts w:ascii="Times New Roman" w:hAnsi="Times New Roman"/>
          <w:color w:val="000000"/>
          <w:sz w:val="28"/>
        </w:rPr>
        <w:t>14</w:t>
      </w:r>
      <w:r>
        <w:rPr>
          <w:rFonts w:ascii="Times New Roman" w:hAnsi="Times New Roman"/>
          <w:color w:val="000000"/>
          <w:sz w:val="28"/>
        </w:rPr>
        <w:t>.0</w:t>
      </w:r>
      <w:r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.2026 г. по </w:t>
      </w:r>
      <w:r>
        <w:rPr>
          <w:rFonts w:ascii="Times New Roman" w:hAnsi="Times New Roman"/>
          <w:color w:val="000000"/>
          <w:sz w:val="28"/>
        </w:rPr>
        <w:t>11.08</w:t>
      </w:r>
      <w:r>
        <w:rPr>
          <w:rFonts w:ascii="Times New Roman" w:hAnsi="Times New Roman"/>
          <w:color w:val="000000"/>
          <w:sz w:val="28"/>
        </w:rPr>
        <w:t>.2026</w:t>
      </w:r>
      <w:bookmarkStart w:id="0" w:name="_GoBack"/>
      <w:bookmarkEnd w:id="0"/>
      <w:r>
        <w:rPr>
          <w:rFonts w:ascii="Times New Roman" w:hAnsi="Times New Roman"/>
          <w:color w:val="000000"/>
          <w:sz w:val="28"/>
        </w:rPr>
        <w:t xml:space="preserve"> г. электронной торговой площадкой акционерного общества «Сбербанк - Автоматизированная система торгов» (ЗАО «Сбербанк - АСТ») </w:t>
      </w:r>
      <w:hyperlink r:id="rId2">
        <w:r>
          <w:rPr>
            <w:rStyle w:val="Style4"/>
            <w:rFonts w:ascii="Times New Roman" w:hAnsi="Times New Roman"/>
            <w:color w:val="000000"/>
            <w:sz w:val="28"/>
          </w:rPr>
          <w:t>http://www.sberbank-ast.ru/</w:t>
        </w:r>
      </w:hyperlink>
      <w:r>
        <w:rPr>
          <w:rFonts w:ascii="Times New Roman" w:hAnsi="Times New Roman"/>
          <w:color w:val="000000"/>
          <w:sz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hd w:fill="FAFAFA" w:val="clear"/>
        </w:rPr>
      </w:pPr>
      <w:r>
        <w:rPr>
          <w:rFonts w:ascii="Times New Roman" w:hAnsi="Times New Roman"/>
          <w:color w:val="000000"/>
          <w:sz w:val="28"/>
          <w:highlight w:val="white"/>
        </w:rPr>
        <w:t>Подробная информация об имуществе и порядке участия в его покупке представлена на сайте Г</w:t>
      </w:r>
      <w:r>
        <w:rPr>
          <w:rFonts w:ascii="Times New Roman" w:hAnsi="Times New Roman"/>
          <w:color w:val="000000"/>
          <w:sz w:val="28"/>
        </w:rPr>
        <w:t xml:space="preserve">исТорги, номер </w:t>
      </w:r>
      <w:r>
        <w:rPr>
          <w:rFonts w:ascii="Times New Roman" w:hAnsi="Times New Roman"/>
          <w:color w:val="000000"/>
          <w:sz w:val="28"/>
          <w:highlight w:val="white"/>
        </w:rPr>
        <w:t>процедуры 21000000610000001234</w:t>
      </w:r>
      <w:r>
        <w:rPr>
          <w:rFonts w:ascii="Times New Roman" w:hAnsi="Times New Roman"/>
          <w:color w:val="000000"/>
          <w:sz w:val="28"/>
        </w:rPr>
        <w:t>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8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Noto Sans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Noto Sans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basedOn w:val="Normal"/>
    <w:uiPriority w:val="9"/>
    <w:qFormat/>
    <w:pPr>
      <w:widowControl w:val="false"/>
      <w:spacing w:lineRule="auto" w:line="240"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Heading2">
    <w:name w:val="heading 2"/>
    <w:next w:val="Normal"/>
    <w:uiPriority w:val="9"/>
    <w:qFormat/>
    <w:pPr>
      <w:widowControl w:val="fals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Noto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 w:val="fals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Noto Sans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 w:val="fals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Noto Sans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 w:val="fals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Noto Sans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DefaultParagraphFont">
    <w:name w:val="Default Paragraph Font"/>
    <w:link w:val="DefaultParagraphFont1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1">
    <w:name w:val="Дата1"/>
    <w:link w:val="11"/>
    <w:qFormat/>
    <w:rPr>
      <w:rFonts w:ascii="Times New Roman" w:hAnsi="Times New Roman"/>
      <w:sz w:val="24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Times New Roman" w:hAnsi="Times New Roman"/>
      <w:b/>
      <w:sz w:val="48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uiPriority w:val="39"/>
    <w:pPr>
      <w:widowControl w:val="fals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 w:val="fals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 w:val="fals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 w:val="fals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 w:val="fals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Noto Sans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 w:val="fals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Noto Sans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 w:val="fals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11">
    <w:name w:val="Дата11"/>
    <w:basedOn w:val="Normal"/>
    <w:link w:val="1"/>
    <w:qFormat/>
    <w:pPr>
      <w:widowControl w:val="false"/>
      <w:spacing w:lineRule="auto" w:line="240" w:beforeAutospacing="1" w:afterAutospacing="1"/>
    </w:pPr>
    <w:rPr>
      <w:rFonts w:ascii="Times New Roman" w:hAnsi="Times New Roman"/>
      <w:sz w:val="24"/>
    </w:rPr>
  </w:style>
  <w:style w:type="paragraph" w:styleId="Internetlink">
    <w:name w:val="Internet link"/>
    <w:basedOn w:val="DefaultParagraphFont1"/>
    <w:qFormat/>
    <w:pPr/>
    <w:rPr>
      <w:color w:val="0000FF"/>
      <w:u w:val="single"/>
    </w:rPr>
  </w:style>
  <w:style w:type="paragraph" w:styleId="Footnote1">
    <w:name w:val="Footnote1"/>
    <w:link w:val="Footnote"/>
    <w:qFormat/>
    <w:pPr>
      <w:widowControl w:val="fals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Noto Sans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 w:val="fals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Noto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ы"/>
    <w:qFormat/>
    <w:pPr>
      <w:widowControl w:val="false"/>
      <w:bidi w:val="0"/>
      <w:spacing w:lineRule="auto" w:line="240" w:before="0" w:after="160"/>
      <w:ind w:hanging="0" w:left="0" w:right="0"/>
      <w:jc w:val="both"/>
    </w:pPr>
    <w:rPr>
      <w:rFonts w:ascii="XO Thames" w:hAnsi="XO Thames" w:eastAsia="Tahoma" w:cs="Noto Sans"/>
      <w:color w:val="000000"/>
      <w:spacing w:val="0"/>
      <w:kern w:val="0"/>
      <w:sz w:val="20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 w:val="fals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 w:val="fals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 w:val="fals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Noto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 w:val="fals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Noto Sans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 w:val="fals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Noto Sans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24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sberbank-ast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LibreOffice/24.8.7.2$Linux_X86_64 LibreOffice_project/480$Build-2</Application>
  <AppVersion>15.0000</AppVersion>
  <Pages>1</Pages>
  <Words>129</Words>
  <Characters>969</Characters>
  <CharactersWithSpaces>1095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2026-07-13T16:12:09Z</dcterms:modified>
  <cp:revision>1</cp:revision>
  <dc:subject/>
  <dc:title/>
</cp:coreProperties>
</file>